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26"/>
          <w:szCs w:val="26"/>
        </w:rPr>
      </w:pPr>
      <w:r>
        <w:rPr>
          <w:rFonts w:ascii="Lato-Heavy" w:hAnsi="Lato-Heavy" w:cs="Lato-Heavy"/>
          <w:b/>
          <w:bCs/>
          <w:sz w:val="26"/>
          <w:szCs w:val="26"/>
        </w:rPr>
        <w:t>Standard I. POLITYKA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26"/>
          <w:szCs w:val="26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Italic" w:hAnsi="Lato-HeavyItalic" w:cs="Lato-HeavyItalic"/>
          <w:b/>
          <w:bCs/>
          <w:i/>
          <w:iCs/>
          <w:sz w:val="26"/>
          <w:szCs w:val="26"/>
        </w:rPr>
      </w:pPr>
      <w:r>
        <w:rPr>
          <w:rFonts w:ascii="Lato-Heavy" w:hAnsi="Lato-Heavy" w:cs="Lato-Heavy"/>
          <w:b/>
          <w:bCs/>
          <w:sz w:val="26"/>
          <w:szCs w:val="26"/>
        </w:rPr>
        <w:t xml:space="preserve"> Poradnia Psychologiczno-Pedagogiczna Nr 1 w Szczecinie wprowadziła w życie </w:t>
      </w:r>
      <w:r>
        <w:rPr>
          <w:rFonts w:ascii="Lato-HeavyItalic" w:hAnsi="Lato-HeavyItalic" w:cs="Lato-HeavyItalic"/>
          <w:b/>
          <w:bCs/>
          <w:i/>
          <w:iCs/>
          <w:sz w:val="26"/>
          <w:szCs w:val="26"/>
        </w:rPr>
        <w:t>Politykę ochrony dzieci przed krzywdzeniem</w:t>
      </w:r>
      <w:r>
        <w:rPr>
          <w:rFonts w:ascii="Lato-Heavy" w:hAnsi="Lato-Heavy" w:cs="Lato-Heavy"/>
          <w:b/>
          <w:bCs/>
          <w:sz w:val="26"/>
          <w:szCs w:val="26"/>
        </w:rPr>
        <w:t>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20"/>
          <w:szCs w:val="20"/>
        </w:rPr>
      </w:pPr>
      <w:r>
        <w:rPr>
          <w:rFonts w:ascii="Lato-Heavy" w:hAnsi="Lato-Heavy" w:cs="Lato-Heavy"/>
          <w:b/>
          <w:bCs/>
          <w:sz w:val="20"/>
          <w:szCs w:val="20"/>
        </w:rPr>
        <w:t>Standardy podstawowe: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a.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Polityka </w:t>
      </w:r>
      <w:r>
        <w:rPr>
          <w:rFonts w:ascii="Lato-Regular" w:hAnsi="Lato-Regular" w:cs="Lato-Regular"/>
          <w:sz w:val="20"/>
          <w:szCs w:val="20"/>
        </w:rPr>
        <w:t>dotyczy całego personelu (pracowników, współpracowników,  – na wszystkich szczeblach organizacji).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b. Organ zarządzający Poradnią Psychologiczno-Pedagogiczną nr1 zatwierdził </w:t>
      </w:r>
      <w:r>
        <w:rPr>
          <w:rFonts w:ascii="Lato-Italic" w:hAnsi="Lato-Italic" w:cs="Lato-Italic"/>
          <w:i/>
          <w:iCs/>
          <w:sz w:val="20"/>
          <w:szCs w:val="20"/>
        </w:rPr>
        <w:t>Politykę</w:t>
      </w:r>
      <w:r>
        <w:rPr>
          <w:rFonts w:ascii="Lato-Regular" w:hAnsi="Lato-Regular" w:cs="Lato-Regular"/>
          <w:sz w:val="20"/>
          <w:szCs w:val="20"/>
        </w:rPr>
        <w:t>, a za jej wdrażanie i nadzorowanie odpowiada dyrektor Poradni Psychologiczno-Pedagogicznej nr 1.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c. Dyrektor wyznaczył osobę odpowiedzialną za monitoring realizacji </w:t>
      </w:r>
      <w:r>
        <w:rPr>
          <w:rFonts w:ascii="Lato-Italic" w:hAnsi="Lato-Italic" w:cs="Lato-Italic"/>
          <w:i/>
          <w:iCs/>
          <w:sz w:val="20"/>
          <w:szCs w:val="20"/>
        </w:rPr>
        <w:t>Polityki</w:t>
      </w:r>
      <w:r>
        <w:rPr>
          <w:rFonts w:ascii="Lato-Regular" w:hAnsi="Lato-Regular" w:cs="Lato-Regular"/>
          <w:sz w:val="20"/>
          <w:szCs w:val="20"/>
        </w:rPr>
        <w:t xml:space="preserve"> –psycholog Panią Natalię </w:t>
      </w:r>
      <w:proofErr w:type="spellStart"/>
      <w:r>
        <w:rPr>
          <w:rFonts w:ascii="Lato-Regular" w:hAnsi="Lato-Regular" w:cs="Lato-Regular"/>
          <w:sz w:val="20"/>
          <w:szCs w:val="20"/>
        </w:rPr>
        <w:t>Muskałę</w:t>
      </w:r>
      <w:proofErr w:type="spellEnd"/>
      <w:r>
        <w:rPr>
          <w:rFonts w:ascii="Lato-Regular" w:hAnsi="Lato-Regular" w:cs="Lato-Regular"/>
          <w:sz w:val="20"/>
          <w:szCs w:val="20"/>
        </w:rPr>
        <w:t>. Rola, zadania oraz kwalifikacje tej osoby są jasno określone.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 xml:space="preserve">d. </w:t>
      </w:r>
      <w:r>
        <w:rPr>
          <w:rFonts w:ascii="Lato-Italic" w:hAnsi="Lato-Italic" w:cs="Lato-Italic"/>
          <w:i/>
          <w:iCs/>
          <w:sz w:val="20"/>
          <w:szCs w:val="20"/>
        </w:rPr>
        <w:t xml:space="preserve">Polityka ochrony dzieci </w:t>
      </w:r>
      <w:r>
        <w:rPr>
          <w:rFonts w:ascii="Lato-Regular" w:hAnsi="Lato-Regular" w:cs="Lato-Regular"/>
          <w:sz w:val="20"/>
          <w:szCs w:val="20"/>
        </w:rPr>
        <w:t>jasno i kompleksowo określa: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zasady bezpiecznej rekrutacji personelu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sposób reagowania w poradni na przypadki podejrzenia, że dziecko doświadcza krzywdzenia i zasady prowadzenia rejestru interwencji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zasady bezpiecznych relacji personel–dziecko i dziecko–dziecko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zasady bezpiecznego korzystania z Internetu i mediów elektronicznych</w:t>
      </w:r>
    </w:p>
    <w:p w:rsidR="0079682D" w:rsidRDefault="0079682D" w:rsidP="0079682D">
      <w:pPr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zasady ochrony wizerunku i danych osobowych dzieci.</w:t>
      </w:r>
    </w:p>
    <w:p w:rsidR="0079682D" w:rsidRDefault="0079682D" w:rsidP="0079682D">
      <w:pPr>
        <w:jc w:val="both"/>
        <w:rPr>
          <w:rFonts w:ascii="Lato-Regular" w:hAnsi="Lato-Regular" w:cs="Lato-Regular"/>
          <w:sz w:val="20"/>
          <w:szCs w:val="20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Italic" w:hAnsi="Lato-Italic" w:cs="Lato-Italic"/>
          <w:i/>
          <w:iCs/>
          <w:color w:val="000000"/>
          <w:sz w:val="20"/>
          <w:szCs w:val="20"/>
        </w:rPr>
        <w:t xml:space="preserve">Polityka </w:t>
      </w:r>
      <w:r>
        <w:rPr>
          <w:rFonts w:ascii="Lato-Regular" w:hAnsi="Lato-Regular" w:cs="Lato-Regular"/>
          <w:color w:val="000000"/>
          <w:sz w:val="20"/>
          <w:szCs w:val="20"/>
        </w:rPr>
        <w:t>jest opublikowana i szeroko promowana wśród całego personelu, rodziców i dzieci,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 poszczególne grupy są z nią aktywnie zapoznawane poprzez działania edukacyjne i informacyjne.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Realizacja tego standardu oznacza, że w instytucji w sposób kompleksowy i systemowy podjęto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Italic" w:hAnsi="Lato-Italic" w:cs="Lato-Italic"/>
          <w:i/>
          <w:iCs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wdrażanie standardów ochrony dzieci poprzez opracowanie i wprowadzenie w życie </w:t>
      </w:r>
      <w:r>
        <w:rPr>
          <w:rFonts w:ascii="Lato-Italic" w:hAnsi="Lato-Italic" w:cs="Lato-Italic"/>
          <w:i/>
          <w:iCs/>
          <w:color w:val="000000"/>
          <w:sz w:val="20"/>
          <w:szCs w:val="20"/>
        </w:rPr>
        <w:t>Polityki ochrony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Italic" w:hAnsi="Lato-Italic" w:cs="Lato-Italic"/>
          <w:i/>
          <w:iCs/>
          <w:color w:val="000000"/>
          <w:sz w:val="20"/>
          <w:szCs w:val="20"/>
        </w:rPr>
        <w:t>dzieci przed krzywdzeniem</w:t>
      </w:r>
      <w:r>
        <w:rPr>
          <w:rFonts w:ascii="Lato-Regular" w:hAnsi="Lato-Regular" w:cs="Lato-Regular"/>
          <w:color w:val="000000"/>
          <w:sz w:val="20"/>
          <w:szCs w:val="20"/>
        </w:rPr>
        <w:t>. Dokument ten zawiera jasne wytyczne dotyczące tego, jak w instytucji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przeciwdziałać naruszaniu praw dzieci, jak tworzyć środowisko przyjazne i bezpieczne dzieciom oraz jakie kroki podjąć w przypadku zagrożenia bezpieczeństwa dzieci.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Ustanowienie </w:t>
      </w:r>
      <w:r>
        <w:rPr>
          <w:rFonts w:ascii="Lato-Italic" w:hAnsi="Lato-Italic" w:cs="Lato-Italic"/>
          <w:i/>
          <w:iCs/>
          <w:color w:val="000000"/>
          <w:sz w:val="20"/>
          <w:szCs w:val="20"/>
        </w:rPr>
        <w:t xml:space="preserve">Polityki ochrony dzieci przed krzywdzeniem </w:t>
      </w:r>
      <w:r>
        <w:rPr>
          <w:rFonts w:ascii="Lato-Regular" w:hAnsi="Lato-Regular" w:cs="Lato-Regular"/>
          <w:color w:val="000000"/>
          <w:sz w:val="20"/>
          <w:szCs w:val="20"/>
        </w:rPr>
        <w:t>jest komunikatem zarówno dla personelu poradni, jak i dla przebywających w niej dzieci oraz ich opiekunów, że w codziennej pracy placówki realizowane są takie wartości, jak dobro dziecka oraz jego prawo do życia w bezpiecznym                               i zapewniającym rozwój otoczeniu.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6"/>
          <w:szCs w:val="26"/>
        </w:rPr>
      </w:pPr>
      <w:r>
        <w:rPr>
          <w:rFonts w:ascii="Lato-Bold" w:hAnsi="Lato-Bold" w:cs="Lato-Bold"/>
          <w:b/>
          <w:bCs/>
          <w:color w:val="000000"/>
          <w:sz w:val="26"/>
          <w:szCs w:val="26"/>
        </w:rPr>
        <w:t>Standard II. PERSONEL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6"/>
          <w:szCs w:val="26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color w:val="000000"/>
          <w:sz w:val="26"/>
          <w:szCs w:val="26"/>
        </w:rPr>
      </w:pPr>
      <w:r>
        <w:rPr>
          <w:rFonts w:ascii="Lato-Bold" w:hAnsi="Lato-Bold" w:cs="Lato-Bold"/>
          <w:b/>
          <w:bCs/>
          <w:color w:val="000000"/>
          <w:sz w:val="26"/>
          <w:szCs w:val="26"/>
        </w:rPr>
        <w:t xml:space="preserve"> Poradnia Psychologiczno-Pedagogiczna Nr 1 monitoruje, edukuje                   i angażuje swoich pracowników w celu zapobiegania krzywdzeniu dzieci.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Heavy" w:hAnsi="Lato-Heavy" w:cs="Lato-Heavy"/>
          <w:b/>
          <w:bCs/>
          <w:color w:val="000000"/>
          <w:sz w:val="20"/>
          <w:szCs w:val="20"/>
        </w:rPr>
      </w:pPr>
      <w:r>
        <w:rPr>
          <w:rFonts w:ascii="Lato-Heavy" w:hAnsi="Lato-Heavy" w:cs="Lato-Heavy"/>
          <w:b/>
          <w:bCs/>
          <w:color w:val="000000"/>
          <w:sz w:val="20"/>
          <w:szCs w:val="20"/>
        </w:rPr>
        <w:t>Standardy podstawowe: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a. W ramach rekrutacji członków personelu pracujących z dziećmi prowadzona jest ocena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przygotowania kandydatów do pracy z dziećmi oraz sprawdzane są ich referencje.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b. Poradnia uzyskała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oświadczenia o niekaralności.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c. Określone są zasady bezpiecznych relacji wszystkich pracowników poradni z dziećmi, wskazujące, jakie zachowania w poradni są niedozwolone, a jakie pożądane w kontakcie z dzieckiem.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d. Poradnia zapewnia swoim pracownikom podstawową edukację na temat ochrony dzieci przed krzywdzeniem i pomocy dzieciom w sytuacjach zagrożenia, w zakresie: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• rozpoznawania symptomów krzywdzenia dzieci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• procedur interwencji w przypadku podejrzeń krzywdzenia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• odpowiedzialności prawnej pracowników placówki zobowiązanych do podejmowania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interwencji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• procedury „Niebieskie Karty”</w:t>
      </w:r>
      <w:r>
        <w:rPr>
          <w:rFonts w:ascii="Arial" w:hAnsi="Arial" w:cs="Arial"/>
          <w:color w:val="000000"/>
          <w:sz w:val="12"/>
          <w:szCs w:val="12"/>
        </w:rPr>
        <w:t>􀀷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􀀻</w:t>
      </w:r>
      <w:r>
        <w:rPr>
          <w:rFonts w:ascii="Lato-Regular" w:hAnsi="Lato-Regular" w:cs="Lato-Regular"/>
          <w:color w:val="FFFFFF"/>
          <w:sz w:val="18"/>
          <w:szCs w:val="18"/>
        </w:rPr>
        <w:t xml:space="preserve"> / </w:t>
      </w:r>
      <w:r>
        <w:rPr>
          <w:rFonts w:ascii="Arial" w:hAnsi="Arial" w:cs="Arial"/>
          <w:color w:val="FFFFFF"/>
          <w:sz w:val="18"/>
          <w:szCs w:val="18"/>
        </w:rPr>
        <w:t>􀀴􀀸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16"/>
          <w:szCs w:val="16"/>
        </w:rPr>
      </w:pPr>
      <w:r>
        <w:rPr>
          <w:rFonts w:ascii="Lato-Regular" w:hAnsi="Lato-Regular" w:cs="Lato-Regular"/>
          <w:sz w:val="16"/>
          <w:szCs w:val="16"/>
        </w:rPr>
        <w:t>Dotyczy organizacji/instytucji, które zgodnie z przepisami obowiązującego prawa realizują procedurę „Niebieskie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16"/>
          <w:szCs w:val="16"/>
        </w:rPr>
      </w:pPr>
      <w:r>
        <w:rPr>
          <w:rFonts w:ascii="Lato-Regular" w:hAnsi="Lato-Regular" w:cs="Lato-Regular"/>
          <w:sz w:val="16"/>
          <w:szCs w:val="16"/>
        </w:rPr>
        <w:t>Karty” – jednostek organizacyjnych pomocy społecznej, gminnych komisji rozwiązywania problemów alkoholowych,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16"/>
          <w:szCs w:val="16"/>
        </w:rPr>
      </w:pPr>
      <w:r>
        <w:rPr>
          <w:rFonts w:ascii="Lato-Regular" w:hAnsi="Lato-Regular" w:cs="Lato-Regular"/>
          <w:sz w:val="16"/>
          <w:szCs w:val="16"/>
        </w:rPr>
        <w:t>policji, oświaty i ochrony zdrowia.</w:t>
      </w:r>
    </w:p>
    <w:p w:rsidR="0079682D" w:rsidRDefault="0079682D" w:rsidP="0079682D">
      <w:pPr>
        <w:jc w:val="both"/>
      </w:pPr>
    </w:p>
    <w:p w:rsidR="0079682D" w:rsidRDefault="0079682D" w:rsidP="0079682D">
      <w:pPr>
        <w:jc w:val="both"/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Heavy" w:hAnsi="Lato-Heavy" w:cs="Lato-Heavy"/>
          <w:b/>
          <w:bCs/>
          <w:sz w:val="20"/>
          <w:szCs w:val="20"/>
        </w:rPr>
      </w:pPr>
      <w:r>
        <w:rPr>
          <w:rFonts w:ascii="Lato-Heavy" w:hAnsi="Lato-Heavy" w:cs="Lato-Heavy"/>
          <w:b/>
          <w:bCs/>
          <w:sz w:val="20"/>
          <w:szCs w:val="20"/>
        </w:rPr>
        <w:t>Standardy uzupełniające: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e. Cały personel poradni pracujący z dziećmi i ich opiekunami jest przygotowany, by edukować: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dzieci na temat ochrony przed przemocą i wykorzystywaniem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• opiekunów dzieci na temat wychowania dzieci bez przemocy oraz chronienia ich przed przemocą                i wykorzystywaniem.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f. Personel dysponuje materiałami edukacyjnymi dla dzieci i dla rodziców oraz aktywnie je wykorzystuje.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Realizacja tego standardu oznacza, że poprzez wprowadzenie w poradni zasad bezpiecznej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rekrutacji oraz bezpiecznych relacji personelu z dzieckiem podjęto odpowiednie kroki, by minimalizować ryzyko krzywdzenia dziecka, wynikające z okoliczności sprzyjających potencjalnym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sprawcom: słabej kontroli, dostępności i możliwości. Przyjęcie tego standardu wskazuje również,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że wszystkie osoby pracujące z dziećmi lub działające na ich rzecz mają dostęp do szkoleń, które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są pomocne w zdobyciu kompetencji niezbędnych do zapewnienia dzieciom ochrony i przeciwdziałania zagrożeniom. Wdrożenie tego standardu jest ponadto sygnałem, że w  poradni zatrudniono przygotowany merytorycznie i sprawdzony personel, a dzieci i opiekunowie mają</w:t>
      </w:r>
      <w:r w:rsidR="00F33937">
        <w:rPr>
          <w:rFonts w:ascii="Lato-Regular" w:hAnsi="Lato-Regular" w:cs="Lato-Regular"/>
          <w:sz w:val="20"/>
          <w:szCs w:val="20"/>
        </w:rPr>
        <w:t xml:space="preserve"> </w:t>
      </w:r>
      <w:r>
        <w:rPr>
          <w:rFonts w:ascii="Lato-Regular" w:hAnsi="Lato-Regular" w:cs="Lato-Regular"/>
          <w:sz w:val="20"/>
          <w:szCs w:val="20"/>
        </w:rPr>
        <w:t>możliwość poszerzenia swojej wiedzy na temat ochrony przed krzywdzeniem.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sz w:val="26"/>
          <w:szCs w:val="26"/>
        </w:rPr>
      </w:pPr>
      <w:r>
        <w:rPr>
          <w:rFonts w:ascii="Lato-Bold" w:hAnsi="Lato-Bold" w:cs="Lato-Bold"/>
          <w:b/>
          <w:bCs/>
          <w:sz w:val="26"/>
          <w:szCs w:val="26"/>
        </w:rPr>
        <w:t>Standard III. PROCEDURY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6"/>
          <w:szCs w:val="26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6"/>
          <w:szCs w:val="26"/>
        </w:rPr>
      </w:pPr>
      <w:r>
        <w:rPr>
          <w:rFonts w:ascii="Lato-Bold" w:hAnsi="Lato-Bold" w:cs="Lato-Bold"/>
          <w:b/>
          <w:bCs/>
          <w:sz w:val="26"/>
          <w:szCs w:val="26"/>
        </w:rPr>
        <w:t>W poradni funkcjonują procedury zgłaszania podejrzenia oraz podejmowania interwencji w sytuacji zagrożenia bezpieczeństwa dziecka.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20"/>
          <w:szCs w:val="20"/>
        </w:rPr>
      </w:pPr>
      <w:r>
        <w:rPr>
          <w:rFonts w:ascii="Lato-Heavy" w:hAnsi="Lato-Heavy" w:cs="Lato-Heavy"/>
          <w:b/>
          <w:bCs/>
          <w:sz w:val="20"/>
          <w:szCs w:val="20"/>
        </w:rPr>
        <w:t>Standardy podstawowe: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a. Poradnia wypracowała procedury, które określają krok po kroku, jakie działanie należy podjąć                w sytuacji krzywdzenia dziecka lub zagrożenia jego bezpieczeństwa ze strony personelu organizacji, członków rodziny, rówieśników i osób obcych.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b. Poradnia dysponuje danymi kontaktowymi lokalnych instytucji i organizacji, które zajmują się interwencją i pomocą w sytuacjach krzywdzenia dzieci (policja, sąd rodzinny, centrum interwencji kryzysowej, ośrodek pomocy społecznej, placówki ochrony zdrowia) oraz zapewnia do nich dostęp wszystkim pracownikom.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c. W poradni wyeksponowane są informacje dla dzieci na temat możliwości uzyskania pomocy w trudnej sytuacji, w tym numery bezpłatnych telefonów zaufania dla dzieci i młodzieży.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Realizacja tego standardu oznacza, że w poradni istnieje procedura opisująca krok po kroku,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jak i komu zgłaszać podejrzenie krzywdzenia dziecka oraz w jaki sposób podejmowana jest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decyzja o interwencji w przypadku zagrożenia bezpieczeństwa dzieci. Jasne wytyczne nie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tylko w przejrzysty sposób regulują działania personelu, ale pozwalają też uniknąć rozproszenia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odpowiedzialności, wspierają uważność na dobrostan dziecka i   zmniejszają ryzyko wynikające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sz w:val="20"/>
          <w:szCs w:val="20"/>
        </w:rPr>
      </w:pPr>
      <w:r>
        <w:rPr>
          <w:rFonts w:ascii="Lato-Regular" w:hAnsi="Lato-Regular" w:cs="Lato-Regular"/>
          <w:sz w:val="20"/>
          <w:szCs w:val="20"/>
        </w:rPr>
        <w:t>z sytuacji, w której niezgłoszenie niepokojących sygnałów może doprowadzić do dalszego krzywdzenia dziecka lub wręcz przyczynić się do jego śmierci</w:t>
      </w:r>
    </w:p>
    <w:p w:rsidR="0079682D" w:rsidRDefault="0079682D" w:rsidP="0079682D">
      <w:pPr>
        <w:rPr>
          <w:rFonts w:ascii="Lato-Regular" w:hAnsi="Lato-Regular" w:cs="Lato-Regular"/>
          <w:sz w:val="20"/>
          <w:szCs w:val="20"/>
        </w:rPr>
      </w:pP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color w:val="000000"/>
          <w:sz w:val="26"/>
          <w:szCs w:val="26"/>
        </w:rPr>
      </w:pPr>
      <w:r>
        <w:rPr>
          <w:rFonts w:ascii="Lato-Heavy" w:hAnsi="Lato-Heavy" w:cs="Lato-Heavy"/>
          <w:b/>
          <w:bCs/>
          <w:color w:val="000000"/>
          <w:sz w:val="26"/>
          <w:szCs w:val="26"/>
        </w:rPr>
        <w:t>Standard IV. MONITORING</w:t>
      </w:r>
    </w:p>
    <w:p w:rsidR="0079682D" w:rsidRDefault="00124267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color w:val="000000"/>
          <w:sz w:val="26"/>
          <w:szCs w:val="26"/>
        </w:rPr>
      </w:pPr>
      <w:r>
        <w:rPr>
          <w:rFonts w:ascii="Lato-Heavy" w:hAnsi="Lato-Heavy" w:cs="Lato-Heavy"/>
          <w:b/>
          <w:bCs/>
          <w:color w:val="000000"/>
          <w:sz w:val="26"/>
          <w:szCs w:val="26"/>
        </w:rPr>
        <w:t xml:space="preserve">Poradnia Psychologiczno-Pedagogiczna nr </w:t>
      </w:r>
      <w:bookmarkStart w:id="0" w:name="_GoBack"/>
      <w:bookmarkEnd w:id="0"/>
      <w:r>
        <w:rPr>
          <w:rFonts w:ascii="Lato-Heavy" w:hAnsi="Lato-Heavy" w:cs="Lato-Heavy"/>
          <w:b/>
          <w:bCs/>
          <w:color w:val="000000"/>
          <w:sz w:val="26"/>
          <w:szCs w:val="26"/>
        </w:rPr>
        <w:t>1</w:t>
      </w:r>
      <w:r w:rsidR="0079682D">
        <w:rPr>
          <w:rFonts w:ascii="Lato-Heavy" w:hAnsi="Lato-Heavy" w:cs="Lato-Heavy"/>
          <w:b/>
          <w:bCs/>
          <w:color w:val="000000"/>
          <w:sz w:val="26"/>
          <w:szCs w:val="26"/>
        </w:rPr>
        <w:t xml:space="preserve"> monitoruje i okresowo weryfikuje zgodność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color w:val="000000"/>
          <w:sz w:val="26"/>
          <w:szCs w:val="26"/>
        </w:rPr>
      </w:pPr>
      <w:r>
        <w:rPr>
          <w:rFonts w:ascii="Lato-Heavy" w:hAnsi="Lato-Heavy" w:cs="Lato-Heavy"/>
          <w:b/>
          <w:bCs/>
          <w:color w:val="000000"/>
          <w:sz w:val="26"/>
          <w:szCs w:val="26"/>
        </w:rPr>
        <w:t>prowadzonych działań z przyjętymi standardami ochrony dzieci.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color w:val="000000"/>
          <w:sz w:val="20"/>
          <w:szCs w:val="20"/>
        </w:rPr>
      </w:pPr>
      <w:r>
        <w:rPr>
          <w:rFonts w:ascii="Lato-Heavy" w:hAnsi="Lato-Heavy" w:cs="Lato-Heavy"/>
          <w:b/>
          <w:bCs/>
          <w:color w:val="000000"/>
          <w:sz w:val="20"/>
          <w:szCs w:val="20"/>
        </w:rPr>
        <w:t>Standardy podstawowe: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a. Przyjęta </w:t>
      </w:r>
      <w:r>
        <w:rPr>
          <w:rFonts w:ascii="Lato-Italic" w:hAnsi="Lato-Italic" w:cs="Lato-Italic"/>
          <w:i/>
          <w:iCs/>
          <w:color w:val="000000"/>
          <w:sz w:val="20"/>
          <w:szCs w:val="20"/>
        </w:rPr>
        <w:t xml:space="preserve">Polityka ochrony dzieci </w:t>
      </w:r>
      <w:r>
        <w:rPr>
          <w:rFonts w:ascii="Lato-Regular" w:hAnsi="Lato-Regular" w:cs="Lato-Regular"/>
          <w:color w:val="000000"/>
          <w:sz w:val="20"/>
          <w:szCs w:val="20"/>
        </w:rPr>
        <w:t>jest weryfikowana – przynajmniej raz w roku</w:t>
      </w:r>
      <w:r>
        <w:rPr>
          <w:rFonts w:ascii="Arial" w:hAnsi="Arial" w:cs="Arial"/>
          <w:color w:val="000000"/>
          <w:sz w:val="12"/>
          <w:szCs w:val="12"/>
        </w:rPr>
        <w:t>􀁆</w:t>
      </w:r>
      <w:r>
        <w:rPr>
          <w:rFonts w:ascii="Lato-Regular" w:hAnsi="Lato-Regular" w:cs="Lato-Regular"/>
          <w:color w:val="000000"/>
          <w:sz w:val="20"/>
          <w:szCs w:val="20"/>
        </w:rPr>
        <w:t>, ze szczególnym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uwzględnieniem analizy sytuacji związanych z wystąpieniem zagrożenia bezpieczeństwa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dzieci.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color w:val="000000"/>
          <w:sz w:val="20"/>
          <w:szCs w:val="20"/>
        </w:rPr>
      </w:pPr>
      <w:r>
        <w:rPr>
          <w:rFonts w:ascii="Lato-Heavy" w:hAnsi="Lato-Heavy" w:cs="Lato-Heavy"/>
          <w:b/>
          <w:bCs/>
          <w:color w:val="000000"/>
          <w:sz w:val="20"/>
          <w:szCs w:val="20"/>
        </w:rPr>
        <w:t>Standardy uzupełniające: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b. W ramach weryfikacji</w:t>
      </w:r>
      <w:r w:rsidR="00F33937">
        <w:rPr>
          <w:rFonts w:ascii="Lato-Regular" w:hAnsi="Lato-Regular" w:cs="Lato-Regular"/>
          <w:color w:val="000000"/>
          <w:sz w:val="20"/>
          <w:szCs w:val="20"/>
        </w:rPr>
        <w:t xml:space="preserve"> polityki poradnia</w:t>
      </w:r>
      <w:r>
        <w:rPr>
          <w:rFonts w:ascii="Lato-Regular" w:hAnsi="Lato-Regular" w:cs="Lato-Regular"/>
          <w:color w:val="000000"/>
          <w:sz w:val="20"/>
          <w:szCs w:val="20"/>
        </w:rPr>
        <w:t xml:space="preserve"> konsultuje się z dziećmi i ich</w:t>
      </w:r>
      <w:r w:rsidR="00F33937">
        <w:rPr>
          <w:rFonts w:ascii="Lato-Regular" w:hAnsi="Lato-Regular" w:cs="Lato-Regular"/>
          <w:color w:val="000000"/>
          <w:sz w:val="20"/>
          <w:szCs w:val="20"/>
        </w:rPr>
        <w:t xml:space="preserve"> </w:t>
      </w:r>
      <w:r>
        <w:rPr>
          <w:rFonts w:ascii="Lato-Regular" w:hAnsi="Lato-Regular" w:cs="Lato-Regular"/>
          <w:color w:val="000000"/>
          <w:sz w:val="20"/>
          <w:szCs w:val="20"/>
        </w:rPr>
        <w:t>rodzicami/opiekunami.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 xml:space="preserve">Realizacja tego standardu oznacza, że </w:t>
      </w:r>
      <w:r>
        <w:rPr>
          <w:rFonts w:ascii="Lato-Italic" w:hAnsi="Lato-Italic" w:cs="Lato-Italic"/>
          <w:i/>
          <w:iCs/>
          <w:color w:val="000000"/>
          <w:sz w:val="20"/>
          <w:szCs w:val="20"/>
        </w:rPr>
        <w:t xml:space="preserve">Polityka ochrony dzieci </w:t>
      </w:r>
      <w:r>
        <w:rPr>
          <w:rFonts w:ascii="Lato-Regular" w:hAnsi="Lato-Regular" w:cs="Lato-Regular"/>
          <w:color w:val="000000"/>
          <w:sz w:val="20"/>
          <w:szCs w:val="20"/>
        </w:rPr>
        <w:t>jest w instytucji żywym dokumentem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podlegającym bieżącej weryfikacji i aktualizowanym, jeśli wymaga tego dobro dzieci.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Takie podejście zwiększa zaangażowanie i poczucie odpowiedzialności personelu, ponieważ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umożliwia pracownikom sprawdzanie stopnia znajomości zasad i procedur, a także pozwala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rozstrzygnąć ewentualne niejasności czy niespójności w regula</w:t>
      </w:r>
      <w:r w:rsidR="00F33937">
        <w:rPr>
          <w:rFonts w:ascii="Lato-Regular" w:hAnsi="Lato-Regular" w:cs="Lato-Regular"/>
          <w:color w:val="000000"/>
          <w:sz w:val="20"/>
          <w:szCs w:val="20"/>
        </w:rPr>
        <w:t>cjach wprowadzonych w poradni</w:t>
      </w:r>
      <w:r>
        <w:rPr>
          <w:rFonts w:ascii="Lato-Regular" w:hAnsi="Lato-Regular" w:cs="Lato-Regular"/>
          <w:color w:val="000000"/>
          <w:sz w:val="20"/>
          <w:szCs w:val="20"/>
        </w:rPr>
        <w:t>.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Skierowanie pytania o to, jak dzieci postrzegają swoje bezpieczeństwo i obowiązujące</w:t>
      </w:r>
    </w:p>
    <w:p w:rsidR="0079682D" w:rsidRDefault="0079682D" w:rsidP="00F33937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lastRenderedPageBreak/>
        <w:t>w instytucji standardy ochrony dzieci, nie tylko uwzględnia ich głos, ale zapewnia im również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podmiotowość w działaniach, których są adresatami. Z kolei włączenie opiekunów w proces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ewaluacji przyjętych standardów jest ważnym komunikatem mówiącym o tym, że są oni</w:t>
      </w:r>
    </w:p>
    <w:p w:rsidR="0079682D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  <w:r>
        <w:rPr>
          <w:rFonts w:ascii="Lato-Regular" w:hAnsi="Lato-Regular" w:cs="Lato-Regular"/>
          <w:color w:val="000000"/>
          <w:sz w:val="20"/>
          <w:szCs w:val="20"/>
        </w:rPr>
        <w:t>partnerem instytucji w tworzeniu bezpiecznego środowiska dla dzieci.</w:t>
      </w:r>
    </w:p>
    <w:p w:rsidR="00F33937" w:rsidRDefault="00F33937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20"/>
          <w:szCs w:val="20"/>
        </w:rPr>
      </w:pPr>
    </w:p>
    <w:p w:rsidR="0079682D" w:rsidRPr="00F33937" w:rsidRDefault="0079682D" w:rsidP="0079682D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8"/>
          <w:szCs w:val="18"/>
        </w:rPr>
      </w:pPr>
      <w:r>
        <w:rPr>
          <w:rFonts w:ascii="Lato-Regular" w:hAnsi="Lato-Regular" w:cs="Lato-Regular"/>
          <w:sz w:val="16"/>
          <w:szCs w:val="16"/>
        </w:rPr>
        <w:t xml:space="preserve"> Zgodnie z Ustawą z dnia </w:t>
      </w:r>
      <w:r w:rsidR="00F33937">
        <w:rPr>
          <w:rFonts w:ascii="Arial" w:hAnsi="Arial" w:cs="Arial"/>
          <w:sz w:val="16"/>
          <w:szCs w:val="16"/>
        </w:rPr>
        <w:t>28</w:t>
      </w:r>
      <w:r>
        <w:rPr>
          <w:rFonts w:ascii="Lato-Regular" w:hAnsi="Lato-Regular" w:cs="Lato-Regular"/>
          <w:sz w:val="16"/>
          <w:szCs w:val="16"/>
        </w:rPr>
        <w:t xml:space="preserve"> lipca </w:t>
      </w:r>
      <w:r w:rsidR="00F33937">
        <w:rPr>
          <w:rFonts w:ascii="Arial" w:hAnsi="Arial" w:cs="Arial"/>
          <w:sz w:val="16"/>
          <w:szCs w:val="16"/>
        </w:rPr>
        <w:t>2023</w:t>
      </w:r>
      <w:r>
        <w:rPr>
          <w:rFonts w:ascii="Lato-Regular" w:hAnsi="Lato-Regular" w:cs="Lato-Regular"/>
          <w:sz w:val="16"/>
          <w:szCs w:val="16"/>
        </w:rPr>
        <w:t xml:space="preserve"> r. o zmianie ustawy – Kodeks rodzinny i opiekuńczy oraz niektórych</w:t>
      </w:r>
    </w:p>
    <w:p w:rsidR="0079682D" w:rsidRDefault="0079682D" w:rsidP="0079682D">
      <w:r>
        <w:rPr>
          <w:rFonts w:ascii="Lato-Regular" w:hAnsi="Lato-Regular" w:cs="Lato-Regular"/>
          <w:sz w:val="16"/>
          <w:szCs w:val="16"/>
        </w:rPr>
        <w:t>innych ustaw organizacje mają obowiązek dokonania oceny standardów co najmniej raz na dwa lata</w:t>
      </w:r>
    </w:p>
    <w:p w:rsidR="006C0313" w:rsidRDefault="006C0313"/>
    <w:sectPr w:rsidR="006C0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DC" w:rsidRDefault="00913DDC" w:rsidP="00906595">
      <w:pPr>
        <w:spacing w:after="0" w:line="240" w:lineRule="auto"/>
      </w:pPr>
      <w:r>
        <w:separator/>
      </w:r>
    </w:p>
  </w:endnote>
  <w:endnote w:type="continuationSeparator" w:id="0">
    <w:p w:rsidR="00913DDC" w:rsidRDefault="00913DDC" w:rsidP="0090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Heavy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5" w:rsidRDefault="00906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5" w:rsidRDefault="009065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5" w:rsidRDefault="00906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DC" w:rsidRDefault="00913DDC" w:rsidP="00906595">
      <w:pPr>
        <w:spacing w:after="0" w:line="240" w:lineRule="auto"/>
      </w:pPr>
      <w:r>
        <w:separator/>
      </w:r>
    </w:p>
  </w:footnote>
  <w:footnote w:type="continuationSeparator" w:id="0">
    <w:p w:rsidR="00913DDC" w:rsidRDefault="00913DDC" w:rsidP="0090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5" w:rsidRDefault="00906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108476"/>
      <w:docPartObj>
        <w:docPartGallery w:val="Page Numbers (Top of Page)"/>
        <w:docPartUnique/>
      </w:docPartObj>
    </w:sdtPr>
    <w:sdtEndPr/>
    <w:sdtContent>
      <w:p w:rsidR="00906595" w:rsidRDefault="0090659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67">
          <w:rPr>
            <w:noProof/>
          </w:rPr>
          <w:t>3</w:t>
        </w:r>
        <w:r>
          <w:fldChar w:fldCharType="end"/>
        </w:r>
      </w:p>
    </w:sdtContent>
  </w:sdt>
  <w:p w:rsidR="00906595" w:rsidRDefault="009065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95" w:rsidRDefault="009065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6"/>
    <w:rsid w:val="000D4710"/>
    <w:rsid w:val="00124267"/>
    <w:rsid w:val="006C0313"/>
    <w:rsid w:val="0079682D"/>
    <w:rsid w:val="00906595"/>
    <w:rsid w:val="00913DDC"/>
    <w:rsid w:val="00AF790F"/>
    <w:rsid w:val="00BD3596"/>
    <w:rsid w:val="00F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A2D9-0591-45AF-957D-0A4EE71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8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5"/>
  </w:style>
  <w:style w:type="paragraph" w:styleId="Stopka">
    <w:name w:val="footer"/>
    <w:basedOn w:val="Normalny"/>
    <w:link w:val="StopkaZnak"/>
    <w:uiPriority w:val="99"/>
    <w:unhideWhenUsed/>
    <w:rsid w:val="0090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1128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2024-02-01T11:52:00Z</dcterms:created>
  <dcterms:modified xsi:type="dcterms:W3CDTF">2024-02-19T09:59:00Z</dcterms:modified>
</cp:coreProperties>
</file>